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E" w:rsidRPr="00F87ECE" w:rsidRDefault="009763AE" w:rsidP="009763A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b/>
          <w:sz w:val="28"/>
          <w:szCs w:val="28"/>
          <w:lang w:val="ro-RO"/>
        </w:rPr>
        <w:t>Consiliul European</w:t>
      </w:r>
    </w:p>
    <w:p w:rsidR="009763AE" w:rsidRDefault="009763AE" w:rsidP="009763A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Consiliul European este instituția europeană responsabilă de orientarea și politicile generale ale Uniunii Europene. </w:t>
      </w:r>
    </w:p>
    <w:p w:rsidR="009763AE" w:rsidRDefault="009763AE" w:rsidP="009763A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sz w:val="28"/>
          <w:szCs w:val="28"/>
          <w:lang w:val="ro-RO"/>
        </w:rPr>
        <w:t>Acesta este compus din șefii de stat sau de guvern ai statelor memb</w:t>
      </w:r>
      <w:r>
        <w:rPr>
          <w:rFonts w:ascii="Times New Roman" w:hAnsi="Times New Roman" w:cs="Times New Roman"/>
          <w:sz w:val="28"/>
          <w:szCs w:val="28"/>
          <w:lang w:val="ro-RO"/>
        </w:rPr>
        <w:t>re care stabilesc politicile UE, din pre</w:t>
      </w:r>
      <w:r w:rsidRPr="00F87ECE">
        <w:rPr>
          <w:rFonts w:ascii="Times New Roman" w:hAnsi="Times New Roman" w:cs="Times New Roman"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sz w:val="28"/>
          <w:szCs w:val="28"/>
          <w:lang w:val="ro-RO"/>
        </w:rPr>
        <w:t>edintele Comisiei Europene, pre</w:t>
      </w:r>
      <w:r w:rsidRPr="00F87ECE">
        <w:rPr>
          <w:rFonts w:ascii="Times New Roman" w:hAnsi="Times New Roman" w:cs="Times New Roman"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edintele Consiliului European, din Înaltul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Reprezentand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al Uniunii Europene pentru Afaceri Externe i Politic de Securitate (acum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Federica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Mogherini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) – care participă</w:t>
      </w:r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la întruniri fără drept de vot. </w:t>
      </w:r>
    </w:p>
    <w:p w:rsidR="002122B8" w:rsidRDefault="00C27244" w:rsidP="009763A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European este organismul strategic al Uniunii Europene – de aceea am considerat necesar și extrem de util să cuprindem în cadrul bibliotecii virtuale a proiectului Europa 2020 – program masteral de Diplomație publică o selecție de documente publice (respectând dreptul de copyri</w:t>
      </w:r>
      <w:r w:rsidR="005D7CAF">
        <w:rPr>
          <w:rFonts w:ascii="Times New Roman" w:hAnsi="Times New Roman" w:cs="Times New Roman"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ht) </w:t>
      </w:r>
      <w:r w:rsidR="004A16A6">
        <w:rPr>
          <w:rFonts w:ascii="Times New Roman" w:hAnsi="Times New Roman" w:cs="Times New Roman"/>
          <w:sz w:val="28"/>
          <w:szCs w:val="28"/>
          <w:lang w:val="ro-RO"/>
        </w:rPr>
        <w:t xml:space="preserve">– care reflectă politicile și strategiile Uniunii Europene </w:t>
      </w:r>
      <w:r w:rsidR="002122B8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4A16A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122B8">
        <w:rPr>
          <w:rFonts w:ascii="Times New Roman" w:hAnsi="Times New Roman" w:cs="Times New Roman"/>
          <w:sz w:val="28"/>
          <w:szCs w:val="28"/>
          <w:lang w:val="ro-RO"/>
        </w:rPr>
        <w:t xml:space="preserve">reflectate prin reuniunile Consiliului European. </w:t>
      </w:r>
    </w:p>
    <w:p w:rsidR="002122B8" w:rsidRDefault="002122B8" w:rsidP="009763A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Politicile și strategiile UE : </w:t>
      </w:r>
    </w:p>
    <w:p w:rsidR="002122B8" w:rsidRPr="00DE74B4" w:rsidRDefault="002122B8" w:rsidP="002122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Reuniunile Consiliului European </w:t>
      </w:r>
    </w:p>
    <w:p w:rsidR="002122B8" w:rsidRPr="005C163C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163C">
        <w:rPr>
          <w:rFonts w:ascii="Times New Roman" w:hAnsi="Times New Roman" w:cs="Times New Roman"/>
          <w:b/>
          <w:sz w:val="28"/>
          <w:szCs w:val="28"/>
          <w:lang w:val="ro-RO"/>
        </w:rPr>
        <w:t>Reuniunea Consiliului European (19 şi 20 martie 2015)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Uniunea energetică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Creșterea economică și locurile de muncă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Relații externe: Rusia-Ucraina; Libia</w:t>
      </w:r>
    </w:p>
    <w:p w:rsidR="002122B8" w:rsidRPr="001A4A31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Numirea </w:t>
      </w:r>
      <w:r w:rsidRPr="00D20071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proofErr w:type="spellStart"/>
      <w:r w:rsidRPr="00D20071">
        <w:rPr>
          <w:rFonts w:ascii="Times New Roman" w:hAnsi="Times New Roman" w:cs="Times New Roman"/>
          <w:sz w:val="28"/>
          <w:szCs w:val="28"/>
          <w:lang w:val="ro-RO"/>
        </w:rPr>
        <w:t>Jeppe</w:t>
      </w:r>
      <w:proofErr w:type="spellEnd"/>
      <w:r w:rsidRPr="00D20071">
        <w:rPr>
          <w:rFonts w:ascii="Times New Roman" w:hAnsi="Times New Roman" w:cs="Times New Roman"/>
          <w:sz w:val="28"/>
          <w:szCs w:val="28"/>
          <w:lang w:val="ro-RO"/>
        </w:rPr>
        <w:t xml:space="preserve"> TRANHOLM-MIKKELSEN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D20071">
        <w:rPr>
          <w:rFonts w:ascii="Times New Roman" w:hAnsi="Times New Roman" w:cs="Times New Roman"/>
          <w:sz w:val="28"/>
          <w:szCs w:val="28"/>
          <w:lang w:val="ro-RO"/>
        </w:rPr>
        <w:t>următorul Secretar General al Consiliului</w:t>
      </w:r>
    </w:p>
    <w:p w:rsidR="002122B8" w:rsidRPr="005C163C" w:rsidRDefault="002122B8" w:rsidP="002122B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Pr="00DF101D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F101D">
        <w:rPr>
          <w:rFonts w:ascii="Times New Roman" w:hAnsi="Times New Roman" w:cs="Times New Roman"/>
          <w:b/>
          <w:sz w:val="28"/>
          <w:szCs w:val="28"/>
          <w:lang w:val="ro-RO"/>
        </w:rPr>
        <w:t>Consiliul European (18 decembrie 2014)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Stimularea investițiilor în Europa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Ucraina </w:t>
      </w:r>
    </w:p>
    <w:p w:rsidR="002122B8" w:rsidRPr="00E90274" w:rsidRDefault="002122B8" w:rsidP="002122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Pr="008D12BB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CONSILIUL EUROPEAN 26-27 IUNIE 2014 </w:t>
      </w:r>
      <w:r w:rsidRPr="008D12BB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Structura agendei pentru următoarea perioadă – propuneri de președinte al Comisiei Europene; Libertate, securitate </w:t>
      </w:r>
      <w:proofErr w:type="spellStart"/>
      <w:r w:rsidRPr="008D12BB">
        <w:rPr>
          <w:rFonts w:ascii="Times New Roman" w:hAnsi="Times New Roman" w:cs="Times New Roman"/>
          <w:b/>
          <w:sz w:val="28"/>
          <w:szCs w:val="28"/>
          <w:lang w:val="ro-RO"/>
        </w:rPr>
        <w:t>lu</w:t>
      </w:r>
      <w:proofErr w:type="spellEnd"/>
      <w:r w:rsidRPr="008D12B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justiție; Creștere economică¸Climă și energie; Următorul ciclu instituțional: Agenda strategică</w:t>
      </w:r>
    </w:p>
    <w:p w:rsidR="002122B8" w:rsidRDefault="002122B8" w:rsidP="002122B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CONSILIUL EUROPEAN 26-27 IUNIE 2014 </w:t>
      </w:r>
      <w:r w:rsidRPr="00F87ECE">
        <w:rPr>
          <w:rFonts w:ascii="Times New Roman" w:hAnsi="Times New Roman" w:cs="Times New Roman"/>
          <w:sz w:val="28"/>
          <w:szCs w:val="28"/>
          <w:lang w:val="ro-RO"/>
        </w:rPr>
        <w:softHyphen/>
        <w:t xml:space="preserve"> propun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 Parlamentului European pe Jean-Claude </w:t>
      </w:r>
      <w:proofErr w:type="spellStart"/>
      <w:r w:rsidRPr="00F87ECE">
        <w:rPr>
          <w:rFonts w:ascii="Times New Roman" w:hAnsi="Times New Roman" w:cs="Times New Roman"/>
          <w:sz w:val="28"/>
          <w:szCs w:val="28"/>
          <w:lang w:val="ro-RO"/>
        </w:rPr>
        <w:t>Juncker</w:t>
      </w:r>
      <w:proofErr w:type="spellEnd"/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 drept candidat la funcția de președinte al Comisiei Europene. În acest context, Consiliul European a convenit asupra agendei strategice cuprinzând prioritățile-cheie pentru următorii cinci ani.</w:t>
      </w:r>
    </w:p>
    <w:p w:rsidR="002122B8" w:rsidRPr="001D7A58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D7A58">
        <w:rPr>
          <w:rFonts w:ascii="Times New Roman" w:hAnsi="Times New Roman" w:cs="Times New Roman"/>
          <w:b/>
          <w:sz w:val="28"/>
          <w:szCs w:val="28"/>
          <w:lang w:val="ro-RO"/>
        </w:rPr>
        <w:t>Consiliul European (23-24 octombrie 2014) - Concluzii</w:t>
      </w:r>
    </w:p>
    <w:p w:rsidR="002122B8" w:rsidRDefault="002122B8" w:rsidP="002122B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Pr="0014603D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4603D">
        <w:rPr>
          <w:rFonts w:ascii="Times New Roman" w:hAnsi="Times New Roman" w:cs="Times New Roman"/>
          <w:b/>
          <w:sz w:val="28"/>
          <w:szCs w:val="28"/>
          <w:lang w:val="ro-RO"/>
        </w:rPr>
        <w:t>Climă 24 octombrie 2014</w:t>
      </w:r>
    </w:p>
    <w:p w:rsidR="002122B8" w:rsidRPr="00F87ECE" w:rsidRDefault="002122B8" w:rsidP="002122B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sz w:val="28"/>
          <w:szCs w:val="28"/>
          <w:lang w:val="ro-RO"/>
        </w:rPr>
        <w:t xml:space="preserve">Politici privind clima – principalul scop reducerea nivelului noxe din atmosferă – discutat la Consiliul European (23-24 octombrie 2014) ‒ Concluzii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7B87">
        <w:rPr>
          <w:rFonts w:ascii="Times New Roman" w:hAnsi="Times New Roman" w:cs="Times New Roman"/>
          <w:b/>
          <w:sz w:val="28"/>
          <w:szCs w:val="28"/>
          <w:lang w:val="ro-RO"/>
        </w:rPr>
        <w:t>Reuniunea specială a Consiliului European (30 august 2014)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D77B87">
        <w:rPr>
          <w:rFonts w:ascii="Times New Roman" w:hAnsi="Times New Roman" w:cs="Times New Roman"/>
          <w:sz w:val="28"/>
          <w:szCs w:val="28"/>
          <w:lang w:val="ro-RO"/>
        </w:rPr>
        <w:t xml:space="preserve">Analiza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următorului ciclu instituțional; Discutarea relațiilor externe: Ucraina, Irak-Siria, Gaza, Libia.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Discutarea problemelor legate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Ebola</w:t>
      </w:r>
      <w:proofErr w:type="spellEnd"/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3897">
        <w:rPr>
          <w:rFonts w:ascii="Times New Roman" w:hAnsi="Times New Roman" w:cs="Times New Roman"/>
          <w:b/>
          <w:sz w:val="28"/>
          <w:szCs w:val="28"/>
          <w:lang w:val="ro-RO"/>
        </w:rPr>
        <w:t>Reuniunea specială a Consiliului European (16 iulie 2014)</w:t>
      </w:r>
    </w:p>
    <w:p w:rsidR="002122B8" w:rsidRPr="007743F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7743F8">
        <w:rPr>
          <w:rFonts w:ascii="Times New Roman" w:hAnsi="Times New Roman" w:cs="Times New Roman"/>
          <w:sz w:val="28"/>
          <w:szCs w:val="28"/>
          <w:lang w:val="ro-RO"/>
        </w:rPr>
        <w:t xml:space="preserve">Următorul ciclu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7743F8">
        <w:rPr>
          <w:rFonts w:ascii="Times New Roman" w:hAnsi="Times New Roman" w:cs="Times New Roman"/>
          <w:sz w:val="28"/>
          <w:szCs w:val="28"/>
          <w:lang w:val="ro-RO"/>
        </w:rPr>
        <w:t xml:space="preserve">Relații externe: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problema Ucrainei; Gaza </w:t>
      </w:r>
    </w:p>
    <w:p w:rsidR="002122B8" w:rsidRPr="007743F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Pr="00F87ECE" w:rsidRDefault="002122B8" w:rsidP="002122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7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EUROPEAN 20-21 martie 2014 . CONCLUZI-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Externe - d</w:t>
      </w:r>
      <w:r w:rsidRPr="00F87E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iscuții privind situația din Ucraina;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creștere, competitivitate și locuri de muncă; Competitivitate și politica industrială; Climă și energie; Problema Ciprului. 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15731">
        <w:rPr>
          <w:rFonts w:ascii="Times New Roman" w:hAnsi="Times New Roman" w:cs="Times New Roman"/>
          <w:b/>
          <w:sz w:val="28"/>
          <w:szCs w:val="28"/>
          <w:lang w:val="ro-RO"/>
        </w:rPr>
        <w:t>CONSILIUL EUROPEAN 19-20 DECEMBRIE 2013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Dezbatere problema securității și apărării naționale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FC3165">
        <w:rPr>
          <w:rFonts w:ascii="Times New Roman" w:hAnsi="Times New Roman" w:cs="Times New Roman"/>
          <w:sz w:val="28"/>
          <w:szCs w:val="28"/>
          <w:lang w:val="ro-RO"/>
        </w:rPr>
        <w:t xml:space="preserve">Sporirea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eficacității, a vizibilității și a impactului PSAC; Sporirea dezvoltării capabilităților; Cercetare, IMM; Uniunea economică și monetară; Fluxurile migratorii din UE.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7B94">
        <w:rPr>
          <w:rFonts w:ascii="Times New Roman" w:hAnsi="Times New Roman" w:cs="Times New Roman"/>
          <w:b/>
          <w:sz w:val="28"/>
          <w:szCs w:val="28"/>
          <w:lang w:val="ro-RO"/>
        </w:rPr>
        <w:t>CONSILIUL EUROPEAN 24-25 OCTOMBRIE 2013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971C5D">
        <w:rPr>
          <w:rFonts w:ascii="Times New Roman" w:hAnsi="Times New Roman" w:cs="Times New Roman"/>
          <w:sz w:val="28"/>
          <w:szCs w:val="28"/>
          <w:lang w:val="ro-RO"/>
        </w:rPr>
        <w:t xml:space="preserve">Redresare economică;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Economie digitală, inovare și servicii;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Politica economică și socială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Parteneriatul Estic</w:t>
      </w:r>
    </w:p>
    <w:p w:rsidR="002122B8" w:rsidRPr="00971C5D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Fluxuri migratorii în UE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67AD6">
        <w:rPr>
          <w:rFonts w:ascii="Times New Roman" w:hAnsi="Times New Roman" w:cs="Times New Roman"/>
          <w:b/>
          <w:sz w:val="28"/>
          <w:szCs w:val="28"/>
          <w:lang w:val="ro-RO"/>
        </w:rPr>
        <w:t>CONSILIUL EUROPEAN 22 mai 2013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D10C9E">
        <w:rPr>
          <w:rFonts w:ascii="Times New Roman" w:hAnsi="Times New Roman" w:cs="Times New Roman"/>
          <w:sz w:val="28"/>
          <w:szCs w:val="28"/>
          <w:lang w:val="ro-RO"/>
        </w:rPr>
        <w:t>Discutarea problemelor privind energia și fiscalitatea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Pr="00B77B94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Pr="00E12EF9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12E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EUROPEAN 7-8 FEBRUARIE 2013  </w:t>
      </w:r>
    </w:p>
    <w:p w:rsidR="002122B8" w:rsidRPr="00E12EF9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12EF9">
        <w:rPr>
          <w:rFonts w:ascii="Times New Roman" w:hAnsi="Times New Roman" w:cs="Times New Roman"/>
          <w:sz w:val="28"/>
          <w:szCs w:val="28"/>
          <w:lang w:val="ro-RO"/>
        </w:rPr>
        <w:t>CONCLUZII (CADRUL FINANCIAR MULTIANUAL)</w:t>
      </w:r>
    </w:p>
    <w:p w:rsidR="002122B8" w:rsidRPr="00E12EF9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12EF9">
        <w:rPr>
          <w:rFonts w:ascii="Times New Roman" w:hAnsi="Times New Roman" w:cs="Times New Roman"/>
          <w:sz w:val="28"/>
          <w:szCs w:val="28"/>
          <w:lang w:val="ro-RO"/>
        </w:rPr>
        <w:t>CONSILIUL EUROPEAN 13-14 decembrie 2012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0E07">
        <w:rPr>
          <w:rFonts w:ascii="Times New Roman" w:hAnsi="Times New Roman" w:cs="Times New Roman"/>
          <w:b/>
          <w:sz w:val="28"/>
          <w:szCs w:val="28"/>
          <w:lang w:val="ro-RO"/>
        </w:rPr>
        <w:t>CONSILIUL EUROPEAN 18-19 OCTOMBRIE 2012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Politica economică. Finalizarea UEM;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Parteneri Strategici </w:t>
      </w:r>
    </w:p>
    <w:p w:rsidR="002122B8" w:rsidRPr="00070120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10C26">
        <w:rPr>
          <w:rFonts w:ascii="Times New Roman" w:hAnsi="Times New Roman" w:cs="Times New Roman"/>
          <w:b/>
          <w:sz w:val="28"/>
          <w:szCs w:val="28"/>
          <w:lang w:val="ro-RO"/>
        </w:rPr>
        <w:t>CONSILIUL EUROPEAN 27-28 IUNIE 2013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9168C6">
        <w:rPr>
          <w:rFonts w:ascii="Times New Roman" w:hAnsi="Times New Roman" w:cs="Times New Roman"/>
          <w:sz w:val="28"/>
          <w:szCs w:val="28"/>
          <w:lang w:val="ro-RO"/>
        </w:rPr>
        <w:t xml:space="preserve">Ocuparea forței de muncă în rândul tinerilor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Creștere, competitivitate, ocuparea forței de muncă </w:t>
      </w:r>
    </w:p>
    <w:p w:rsidR="002122B8" w:rsidRPr="009168C6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1763F">
        <w:rPr>
          <w:rFonts w:ascii="Times New Roman" w:hAnsi="Times New Roman" w:cs="Times New Roman"/>
          <w:b/>
          <w:sz w:val="28"/>
          <w:szCs w:val="28"/>
          <w:lang w:val="ro-RO"/>
        </w:rPr>
        <w:t>CONSILIUL EUROPEAN 1-2 martie 2012</w:t>
      </w:r>
    </w:p>
    <w:p w:rsidR="002122B8" w:rsidRPr="000F3B89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F3B89">
        <w:rPr>
          <w:rFonts w:ascii="Times New Roman" w:hAnsi="Times New Roman" w:cs="Times New Roman"/>
          <w:sz w:val="28"/>
          <w:szCs w:val="28"/>
          <w:lang w:val="ro-RO"/>
        </w:rPr>
        <w:t>Politica economică a UE</w:t>
      </w:r>
    </w:p>
    <w:p w:rsidR="002122B8" w:rsidRPr="000F3B89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F3B89">
        <w:rPr>
          <w:rFonts w:ascii="Times New Roman" w:hAnsi="Times New Roman" w:cs="Times New Roman"/>
          <w:sz w:val="28"/>
          <w:szCs w:val="28"/>
          <w:lang w:val="ro-RO"/>
        </w:rPr>
        <w:t>Acțiuni la nivelul UE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080FA0">
        <w:rPr>
          <w:rFonts w:ascii="Times New Roman" w:hAnsi="Times New Roman" w:cs="Times New Roman"/>
          <w:sz w:val="28"/>
          <w:szCs w:val="28"/>
          <w:lang w:val="ro-RO"/>
        </w:rPr>
        <w:t>Reuniuni internaționale la nivel înalt G 20 și G 8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Primăvara arabă – un an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Problemele războiului civil din Siria</w:t>
      </w:r>
    </w:p>
    <w:p w:rsidR="002122B8" w:rsidRPr="00080FA0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Parteneriatul Estic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74F1">
        <w:rPr>
          <w:rFonts w:ascii="Times New Roman" w:hAnsi="Times New Roman" w:cs="Times New Roman"/>
          <w:b/>
          <w:sz w:val="28"/>
          <w:szCs w:val="28"/>
          <w:lang w:val="ro-RO"/>
        </w:rPr>
        <w:t>CONSILIUL EUROPEAN 9 DECEMBRIE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B91225">
        <w:rPr>
          <w:rFonts w:ascii="Times New Roman" w:hAnsi="Times New Roman" w:cs="Times New Roman"/>
          <w:sz w:val="28"/>
          <w:szCs w:val="28"/>
          <w:lang w:val="ro-RO"/>
        </w:rPr>
        <w:t xml:space="preserve">Politica economică a UE – măsuri pentru ieșirea din criză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Discutarea problemei energiei. Problema extinderii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7CA7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CONSILIUL EUROPEAN 23 OCTOMBRIE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Politica economică; G20; Schimbări climatice;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Politica externă; Declarația Consiliului european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Pr="004E04A6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Consiliul european iunie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Reașezarea Europei pe calea creșterii economice durabile. Probleme economice.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Problema migrației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2122B8" w:rsidRPr="0049100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91008">
        <w:rPr>
          <w:rFonts w:ascii="Times New Roman" w:hAnsi="Times New Roman" w:cs="Times New Roman"/>
          <w:b/>
          <w:sz w:val="28"/>
          <w:szCs w:val="28"/>
        </w:rPr>
        <w:t>CONSILIUL EUROPEAN 24-25 MARTIE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491008">
        <w:rPr>
          <w:rFonts w:ascii="Times New Roman" w:hAnsi="Times New Roman" w:cs="Times New Roman"/>
          <w:sz w:val="28"/>
          <w:szCs w:val="28"/>
        </w:rPr>
        <w:t>Depășirea</w:t>
      </w:r>
      <w:proofErr w:type="spellEnd"/>
      <w:r w:rsidRPr="00491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008">
        <w:rPr>
          <w:rFonts w:ascii="Times New Roman" w:hAnsi="Times New Roman" w:cs="Times New Roman"/>
          <w:sz w:val="28"/>
          <w:szCs w:val="28"/>
        </w:rPr>
        <w:t>crizei</w:t>
      </w:r>
      <w:proofErr w:type="spellEnd"/>
      <w:r w:rsidRPr="00491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grave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Declarația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vecinătatea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22B8" w:rsidRPr="000D16D1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D16D1">
        <w:rPr>
          <w:rFonts w:ascii="Times New Roman" w:hAnsi="Times New Roman" w:cs="Times New Roman"/>
          <w:b/>
          <w:sz w:val="28"/>
          <w:szCs w:val="28"/>
        </w:rPr>
        <w:t xml:space="preserve">CONSILIUL EUROPEAN EXTRAORDINAR 11 </w:t>
      </w:r>
      <w:proofErr w:type="spellStart"/>
      <w:r w:rsidRPr="000D16D1">
        <w:rPr>
          <w:rFonts w:ascii="Times New Roman" w:hAnsi="Times New Roman" w:cs="Times New Roman"/>
          <w:b/>
          <w:sz w:val="28"/>
          <w:szCs w:val="28"/>
        </w:rPr>
        <w:t>martie</w:t>
      </w:r>
      <w:proofErr w:type="spellEnd"/>
      <w:r w:rsidRPr="000D16D1">
        <w:rPr>
          <w:rFonts w:ascii="Times New Roman" w:hAnsi="Times New Roman" w:cs="Times New Roman"/>
          <w:b/>
          <w:sz w:val="28"/>
          <w:szCs w:val="28"/>
        </w:rPr>
        <w:t xml:space="preserve">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4703C9">
        <w:rPr>
          <w:rFonts w:ascii="Times New Roman" w:hAnsi="Times New Roman" w:cs="Times New Roman"/>
          <w:sz w:val="28"/>
          <w:szCs w:val="28"/>
        </w:rPr>
        <w:t>Discutarea</w:t>
      </w:r>
      <w:proofErr w:type="spellEnd"/>
      <w:r w:rsidRPr="0047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C9">
        <w:rPr>
          <w:rFonts w:ascii="Times New Roman" w:hAnsi="Times New Roman" w:cs="Times New Roman"/>
          <w:sz w:val="28"/>
          <w:szCs w:val="28"/>
        </w:rPr>
        <w:t>problemei</w:t>
      </w:r>
      <w:proofErr w:type="spellEnd"/>
      <w:r w:rsidRPr="0047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C9">
        <w:rPr>
          <w:rFonts w:ascii="Times New Roman" w:hAnsi="Times New Roman" w:cs="Times New Roman"/>
          <w:sz w:val="28"/>
          <w:szCs w:val="28"/>
        </w:rPr>
        <w:t>Siriei</w:t>
      </w:r>
      <w:proofErr w:type="spellEnd"/>
      <w:r w:rsidRPr="0047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22B8" w:rsidRPr="004703C9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03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03C9">
        <w:rPr>
          <w:rFonts w:ascii="Times New Roman" w:hAnsi="Times New Roman" w:cs="Times New Roman"/>
          <w:b/>
          <w:sz w:val="28"/>
          <w:szCs w:val="28"/>
        </w:rPr>
        <w:t xml:space="preserve">CONSILIUL EUROPEAN 4 </w:t>
      </w:r>
      <w:proofErr w:type="spellStart"/>
      <w:r w:rsidRPr="004703C9"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Pr="004703C9">
        <w:rPr>
          <w:rFonts w:ascii="Times New Roman" w:hAnsi="Times New Roman" w:cs="Times New Roman"/>
          <w:b/>
          <w:sz w:val="28"/>
          <w:szCs w:val="28"/>
        </w:rPr>
        <w:t xml:space="preserve"> 2011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2D60AC">
        <w:rPr>
          <w:rFonts w:ascii="Times New Roman" w:hAnsi="Times New Roman" w:cs="Times New Roman"/>
          <w:b/>
          <w:sz w:val="28"/>
          <w:szCs w:val="28"/>
        </w:rPr>
        <w:t>Discutarea</w:t>
      </w:r>
      <w:proofErr w:type="spellEnd"/>
      <w:r w:rsidRPr="002D6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Strategiei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forței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creștere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AC">
        <w:rPr>
          <w:rFonts w:ascii="Times New Roman" w:hAnsi="Times New Roman" w:cs="Times New Roman"/>
          <w:sz w:val="28"/>
          <w:szCs w:val="28"/>
        </w:rPr>
        <w:t>Europa</w:t>
      </w:r>
      <w:proofErr w:type="spellEnd"/>
      <w:r w:rsidRPr="002D60AC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122B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4F51">
        <w:rPr>
          <w:rFonts w:ascii="Times New Roman" w:hAnsi="Times New Roman" w:cs="Times New Roman"/>
          <w:b/>
          <w:sz w:val="28"/>
          <w:szCs w:val="28"/>
        </w:rPr>
        <w:t>CONSILIUL EUROPEAN 16-17 DECEMBRIE 2010</w:t>
      </w:r>
    </w:p>
    <w:p w:rsidR="002122B8" w:rsidRPr="00595984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595984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595984">
        <w:rPr>
          <w:rFonts w:ascii="Times New Roman" w:hAnsi="Times New Roman" w:cs="Times New Roman"/>
          <w:sz w:val="28"/>
          <w:szCs w:val="28"/>
        </w:rPr>
        <w:t xml:space="preserve"> economic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595984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Pr="005959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95984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5959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95984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95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598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proofErr w:type="gramEnd"/>
      <w:r w:rsidRPr="00595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22B8" w:rsidRPr="00F31098" w:rsidRDefault="002122B8" w:rsidP="00212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1098">
        <w:rPr>
          <w:rFonts w:ascii="Times New Roman" w:hAnsi="Times New Roman" w:cs="Times New Roman"/>
          <w:b/>
          <w:sz w:val="28"/>
          <w:szCs w:val="28"/>
        </w:rPr>
        <w:t>CONSILIUL EUROPEAN 28-29 OCTOMBRIE 2010</w:t>
      </w:r>
    </w:p>
    <w:p w:rsidR="002122B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822D8">
        <w:rPr>
          <w:rFonts w:ascii="Times New Roman" w:hAnsi="Times New Roman" w:cs="Times New Roman"/>
          <w:sz w:val="28"/>
          <w:szCs w:val="28"/>
          <w:lang w:val="ro-RO"/>
        </w:rPr>
        <w:t xml:space="preserve">Grupul operativ </w:t>
      </w:r>
      <w:r>
        <w:rPr>
          <w:rFonts w:ascii="Times New Roman" w:hAnsi="Times New Roman" w:cs="Times New Roman"/>
          <w:sz w:val="28"/>
          <w:szCs w:val="28"/>
          <w:lang w:val="ro-RO"/>
        </w:rPr>
        <w:t>privind guvernanța economică</w:t>
      </w:r>
    </w:p>
    <w:p w:rsidR="002122B8" w:rsidRPr="00E822D8" w:rsidRDefault="002122B8" w:rsidP="002122B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Conferința de la Cancun privind schimbările climatice</w:t>
      </w:r>
    </w:p>
    <w:p w:rsidR="002122B8" w:rsidRPr="00E822D8" w:rsidRDefault="002122B8" w:rsidP="002122B8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2122B8" w:rsidRPr="002122B8" w:rsidRDefault="002122B8" w:rsidP="002122B8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2122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Tratatul privind stabilirea și guvernanța în cadrul uniunii economice și monetare </w:t>
      </w:r>
    </w:p>
    <w:p w:rsidR="002122B8" w:rsidRPr="00F87ECE" w:rsidRDefault="002122B8" w:rsidP="002122B8">
      <w:pPr>
        <w:rPr>
          <w:lang w:val="ro-RO"/>
        </w:rPr>
      </w:pPr>
    </w:p>
    <w:p w:rsidR="00C27244" w:rsidRPr="00F87ECE" w:rsidRDefault="004A16A6" w:rsidP="009763A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1403D" w:rsidRDefault="00D1403D"/>
    <w:sectPr w:rsidR="00D1403D" w:rsidSect="00D140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809"/>
    <w:multiLevelType w:val="hybridMultilevel"/>
    <w:tmpl w:val="00D8D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1332"/>
    <w:multiLevelType w:val="hybridMultilevel"/>
    <w:tmpl w:val="04489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763AE"/>
    <w:rsid w:val="002122B8"/>
    <w:rsid w:val="002249DA"/>
    <w:rsid w:val="004A16A6"/>
    <w:rsid w:val="005D7CAF"/>
    <w:rsid w:val="008B1BAC"/>
    <w:rsid w:val="009763AE"/>
    <w:rsid w:val="00C27244"/>
    <w:rsid w:val="00D1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4097</Characters>
  <Application>Microsoft Office Word</Application>
  <DocSecurity>0</DocSecurity>
  <Lines>34</Lines>
  <Paragraphs>9</Paragraphs>
  <ScaleCrop>false</ScaleCrop>
  <Company>HP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2015-05-19T06:33:00Z</dcterms:created>
  <dcterms:modified xsi:type="dcterms:W3CDTF">2015-05-19T06:33:00Z</dcterms:modified>
</cp:coreProperties>
</file>